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824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86MS0061-01-2025-003204-66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Кристины Ивановны,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Шовковенко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«Мустанг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Маяковского,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предусмотренн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п.п.4 п.1 ст. 23, 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.7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Шовковенко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</w:t>
      </w:r>
      <w:r>
        <w:rPr>
          <w:rFonts w:ascii="Times New Roman" w:eastAsia="Times New Roman" w:hAnsi="Times New Roman" w:cs="Times New Roman"/>
          <w:sz w:val="27"/>
          <w:szCs w:val="27"/>
        </w:rPr>
        <w:t>участвовала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К.И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33780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«Мустанг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орган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«Мустанг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 НК РФ налогоплательщики обязаны представлять 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</w:t>
      </w:r>
      <w:r>
        <w:rPr>
          <w:rFonts w:ascii="Times New Roman" w:eastAsia="Times New Roman" w:hAnsi="Times New Roman" w:cs="Times New Roman"/>
          <w:sz w:val="27"/>
          <w:szCs w:val="27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К.И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</w:t>
      </w:r>
      <w:r>
        <w:rPr>
          <w:rFonts w:ascii="Times New Roman" w:eastAsia="Times New Roman" w:hAnsi="Times New Roman" w:cs="Times New Roman"/>
          <w:sz w:val="27"/>
          <w:szCs w:val="27"/>
        </w:rPr>
        <w:t>К.И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Шовковенко К.И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Шовковенко Кристину Ивановну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0412365400615008242515171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 судьи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824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